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B8A04C" w14:textId="30E7F053" w:rsidR="00C50181" w:rsidRPr="00703CFB" w:rsidRDefault="00C50181" w:rsidP="00C50181">
      <w:pPr>
        <w:rPr>
          <w:b/>
          <w:bCs/>
          <w:sz w:val="28"/>
          <w:szCs w:val="28"/>
        </w:rPr>
      </w:pPr>
      <w:r w:rsidRPr="00703CFB">
        <w:rPr>
          <w:b/>
          <w:bCs/>
          <w:sz w:val="28"/>
          <w:szCs w:val="28"/>
        </w:rPr>
        <w:t>ANSI Standards for Optics and Electro-Optics</w:t>
      </w:r>
    </w:p>
    <w:p w14:paraId="5CA304AF" w14:textId="77777777" w:rsidR="00703CFB" w:rsidRPr="00042464" w:rsidRDefault="00703CFB" w:rsidP="00703CFB">
      <w:r w:rsidRPr="00042464">
        <w:t>These standards have been minimally modified from the</w:t>
      </w:r>
      <w:r>
        <w:t>ir</w:t>
      </w:r>
      <w:r w:rsidRPr="00042464">
        <w:t xml:space="preserve"> original ISO versions. </w:t>
      </w:r>
    </w:p>
    <w:p w14:paraId="78E815D5" w14:textId="7A01CE5E" w:rsidR="00C50181" w:rsidRDefault="00703CFB" w:rsidP="00C50181">
      <w:r w:rsidRPr="00912058">
        <w:t xml:space="preserve">Organizations </w:t>
      </w:r>
      <w:r w:rsidR="00912058" w:rsidRPr="00912058">
        <w:t xml:space="preserve">should use the version that best suits their needs. </w:t>
      </w:r>
    </w:p>
    <w:p w14:paraId="1689C358" w14:textId="77777777" w:rsidR="00912058" w:rsidRDefault="00912058" w:rsidP="00912058">
      <w:r w:rsidRPr="00703CFB">
        <w:t xml:space="preserve">These standards can be purchased as paper copies at </w:t>
      </w:r>
      <w:hyperlink r:id="rId5" w:history="1">
        <w:proofErr w:type="spellStart"/>
        <w:r w:rsidRPr="00703CFB">
          <w:rPr>
            <w:rStyle w:val="Hyperlink"/>
          </w:rPr>
          <w:t>oeosc</w:t>
        </w:r>
        <w:proofErr w:type="spellEnd"/>
        <w:r w:rsidRPr="00703CFB">
          <w:rPr>
            <w:rStyle w:val="Hyperlink"/>
          </w:rPr>
          <w:t>/contact-us</w:t>
        </w:r>
      </w:hyperlink>
      <w:r w:rsidRPr="00703CFB">
        <w:t xml:space="preserve"> or as pdfs at the ANSI Webstore at </w:t>
      </w:r>
      <w:hyperlink r:id="rId6" w:history="1">
        <w:r w:rsidRPr="00703CFB">
          <w:rPr>
            <w:rStyle w:val="Hyperlink"/>
          </w:rPr>
          <w:t>ansi.webstore.org</w:t>
        </w:r>
      </w:hyperlink>
      <w:r w:rsidRPr="00703CFB">
        <w:t xml:space="preserve">. </w:t>
      </w:r>
    </w:p>
    <w:p w14:paraId="4026409E" w14:textId="77777777" w:rsidR="00912058" w:rsidRPr="00912058" w:rsidRDefault="00912058" w:rsidP="00C50181"/>
    <w:p w14:paraId="495785A8" w14:textId="77777777" w:rsidR="00912058" w:rsidRDefault="00912058" w:rsidP="00C50181">
      <w:pPr>
        <w:rPr>
          <w:b/>
          <w:bCs/>
        </w:rPr>
      </w:pPr>
    </w:p>
    <w:p w14:paraId="179CD765" w14:textId="6E8C3B84" w:rsidR="00C50181" w:rsidRDefault="00C50181" w:rsidP="00C50181">
      <w:pPr>
        <w:rPr>
          <w:b/>
          <w:bCs/>
        </w:rPr>
      </w:pPr>
      <w:r>
        <w:rPr>
          <w:b/>
          <w:bCs/>
        </w:rPr>
        <w:t>ISO 10110 Parts</w:t>
      </w:r>
    </w:p>
    <w:p w14:paraId="5D7F2365" w14:textId="77777777" w:rsidR="00042464" w:rsidRDefault="00042464" w:rsidP="00C50181">
      <w:pPr>
        <w:rPr>
          <w:b/>
          <w:bCs/>
        </w:rPr>
      </w:pPr>
    </w:p>
    <w:p w14:paraId="674D0DE4" w14:textId="77777777" w:rsidR="00C50181" w:rsidRPr="00C50181" w:rsidRDefault="00C50181" w:rsidP="00703CFB">
      <w:pPr>
        <w:ind w:left="360"/>
        <w:rPr>
          <w:b/>
          <w:bCs/>
        </w:rPr>
      </w:pPr>
      <w:hyperlink r:id="rId7" w:history="1">
        <w:r w:rsidRPr="00C50181">
          <w:rPr>
            <w:rStyle w:val="Hyperlink"/>
            <w:b/>
            <w:bCs/>
          </w:rPr>
          <w:t>ANSI/OEOSC/ISO 10110-1 Optics and Electro-Optical Instruments – Preparation of Drawings of Optical Elements and Systems – Part 1: General</w:t>
        </w:r>
      </w:hyperlink>
    </w:p>
    <w:p w14:paraId="299CFBC2" w14:textId="77777777" w:rsidR="00C50181" w:rsidRDefault="00C50181" w:rsidP="00703CFB">
      <w:pPr>
        <w:ind w:left="360"/>
        <w:rPr>
          <w:b/>
          <w:bCs/>
        </w:rPr>
      </w:pPr>
    </w:p>
    <w:p w14:paraId="29AE69CD" w14:textId="77777777" w:rsidR="00C50181" w:rsidRPr="00C50181" w:rsidRDefault="00C50181" w:rsidP="00703CFB">
      <w:pPr>
        <w:ind w:left="360"/>
        <w:rPr>
          <w:b/>
          <w:bCs/>
        </w:rPr>
      </w:pPr>
      <w:hyperlink r:id="rId8" w:history="1">
        <w:r w:rsidRPr="00C50181">
          <w:rPr>
            <w:rStyle w:val="Hyperlink"/>
            <w:b/>
            <w:bCs/>
          </w:rPr>
          <w:t>ANSI/OEOSC/ISO 10110-5 Optics and Electro-Optical Instruments – Preparation of Drawings of Optical Elements and Systems – Part 5: Surface form</w:t>
        </w:r>
      </w:hyperlink>
    </w:p>
    <w:p w14:paraId="045CB89C" w14:textId="77777777" w:rsidR="00C50181" w:rsidRDefault="00C50181" w:rsidP="00703CFB">
      <w:pPr>
        <w:ind w:left="360"/>
        <w:rPr>
          <w:b/>
          <w:bCs/>
        </w:rPr>
      </w:pPr>
    </w:p>
    <w:p w14:paraId="6BDF8E7C" w14:textId="77777777" w:rsidR="00C50181" w:rsidRPr="00C50181" w:rsidRDefault="00C50181" w:rsidP="00703CFB">
      <w:pPr>
        <w:ind w:left="360"/>
        <w:rPr>
          <w:b/>
          <w:bCs/>
        </w:rPr>
      </w:pPr>
      <w:hyperlink r:id="rId9" w:history="1">
        <w:r w:rsidRPr="00C50181">
          <w:rPr>
            <w:rStyle w:val="Hyperlink"/>
            <w:b/>
            <w:bCs/>
          </w:rPr>
          <w:t>ANSI/OEOSC/ISO 10110-7 Optics and Electro-Optical Instruments – Preparation of Drawings of Optical Elements and Systems – Part 7: Surface imperfections</w:t>
        </w:r>
      </w:hyperlink>
    </w:p>
    <w:p w14:paraId="787FD9DB" w14:textId="77777777" w:rsidR="00C50181" w:rsidRDefault="00C50181" w:rsidP="00703CFB">
      <w:pPr>
        <w:ind w:left="360"/>
        <w:rPr>
          <w:b/>
          <w:bCs/>
        </w:rPr>
      </w:pPr>
    </w:p>
    <w:p w14:paraId="50FF6223" w14:textId="77777777" w:rsidR="00C50181" w:rsidRDefault="00C50181" w:rsidP="00703CFB">
      <w:pPr>
        <w:ind w:left="360"/>
      </w:pPr>
      <w:hyperlink r:id="rId10" w:history="1">
        <w:r w:rsidRPr="00C50181">
          <w:rPr>
            <w:rStyle w:val="Hyperlink"/>
            <w:b/>
            <w:bCs/>
          </w:rPr>
          <w:t>ANSI/OEOSC/ISO 10110-8 Optics and Electro-Optical Instruments – Preparation of Drawings of Optical Elements and Systems – Part 8: Surface roughness, waviness, and lay</w:t>
        </w:r>
      </w:hyperlink>
    </w:p>
    <w:p w14:paraId="642164F1" w14:textId="77777777" w:rsidR="00C50181" w:rsidRPr="00C50181" w:rsidRDefault="00C50181" w:rsidP="00703CFB">
      <w:pPr>
        <w:ind w:left="360"/>
        <w:rPr>
          <w:b/>
          <w:bCs/>
        </w:rPr>
      </w:pPr>
    </w:p>
    <w:p w14:paraId="65811C75" w14:textId="77777777" w:rsidR="00C50181" w:rsidRPr="00C50181" w:rsidRDefault="00C50181" w:rsidP="00703CFB">
      <w:pPr>
        <w:ind w:left="360"/>
        <w:rPr>
          <w:b/>
          <w:bCs/>
        </w:rPr>
      </w:pPr>
      <w:hyperlink r:id="rId11" w:history="1">
        <w:r w:rsidRPr="00C50181">
          <w:rPr>
            <w:rStyle w:val="Hyperlink"/>
            <w:b/>
            <w:bCs/>
          </w:rPr>
          <w:t>ANSI/OEOSC/ISO 10110-18 Optics and Electro-Optical Instruments – Preparation of Drawings of Optical Elements and Systems – Part 18 Bulk Material</w:t>
        </w:r>
      </w:hyperlink>
    </w:p>
    <w:p w14:paraId="2DE15ECC" w14:textId="77777777" w:rsidR="00C50181" w:rsidRDefault="00C50181" w:rsidP="00C50181">
      <w:pPr>
        <w:rPr>
          <w:b/>
          <w:bCs/>
        </w:rPr>
      </w:pPr>
    </w:p>
    <w:p w14:paraId="72523590" w14:textId="7817D520" w:rsidR="00C50181" w:rsidRDefault="00C50181" w:rsidP="00C50181">
      <w:pPr>
        <w:rPr>
          <w:b/>
          <w:bCs/>
        </w:rPr>
      </w:pPr>
      <w:r>
        <w:rPr>
          <w:b/>
          <w:bCs/>
        </w:rPr>
        <w:t>Specification for Optical Glass</w:t>
      </w:r>
    </w:p>
    <w:p w14:paraId="26A892CE" w14:textId="77777777" w:rsidR="00C50181" w:rsidRDefault="00C50181" w:rsidP="00C50181">
      <w:pPr>
        <w:rPr>
          <w:b/>
          <w:bCs/>
        </w:rPr>
      </w:pPr>
    </w:p>
    <w:p w14:paraId="2C054A22" w14:textId="39FE7819" w:rsidR="00C50181" w:rsidRPr="00C50181" w:rsidRDefault="00C50181" w:rsidP="00703CFB">
      <w:pPr>
        <w:ind w:left="360"/>
        <w:rPr>
          <w:b/>
          <w:bCs/>
        </w:rPr>
      </w:pPr>
      <w:hyperlink r:id="rId12" w:history="1">
        <w:r w:rsidRPr="00C50181">
          <w:rPr>
            <w:rStyle w:val="Hyperlink"/>
            <w:b/>
            <w:bCs/>
          </w:rPr>
          <w:t>ANSI/OEOSC OP3.001-2001: (R2014) American National Standard for Optics and Electro-Optical Instruments – Optical Glass</w:t>
        </w:r>
      </w:hyperlink>
    </w:p>
    <w:p w14:paraId="61F9B432" w14:textId="77777777" w:rsidR="00C50181" w:rsidRPr="00C50181" w:rsidRDefault="00C50181" w:rsidP="00703CFB">
      <w:pPr>
        <w:ind w:left="360"/>
      </w:pPr>
      <w:r w:rsidRPr="00C50181">
        <w:t>This Standard establishes uniform practices for stating and interpreting specifications, tolerances, and functional requirements for optical glass that is used to fabricate lenses and other optical elements, such as prisms, windows, light pipes, etc., used in optical assemblies, systems, instruments, or other related uses.</w:t>
      </w:r>
    </w:p>
    <w:p w14:paraId="2E6283DF" w14:textId="77777777" w:rsidR="00C50181" w:rsidRDefault="00C50181" w:rsidP="00C50181"/>
    <w:p w14:paraId="61554300" w14:textId="5DB9F770" w:rsidR="00C50181" w:rsidRPr="00C50181" w:rsidRDefault="00C50181" w:rsidP="00C50181">
      <w:pPr>
        <w:rPr>
          <w:b/>
          <w:bCs/>
        </w:rPr>
      </w:pPr>
      <w:r w:rsidRPr="00C50181">
        <w:rPr>
          <w:b/>
          <w:bCs/>
        </w:rPr>
        <w:t>Surface Imperfections</w:t>
      </w:r>
    </w:p>
    <w:p w14:paraId="36F1662D" w14:textId="77777777" w:rsidR="00C50181" w:rsidRPr="00C50181" w:rsidRDefault="00C50181" w:rsidP="00C50181"/>
    <w:p w14:paraId="1DEDE1FA" w14:textId="77777777" w:rsidR="00C50181" w:rsidRPr="00C50181" w:rsidRDefault="00C50181" w:rsidP="00703CFB">
      <w:pPr>
        <w:ind w:left="360"/>
        <w:rPr>
          <w:b/>
          <w:bCs/>
        </w:rPr>
      </w:pPr>
      <w:hyperlink r:id="rId13" w:history="1">
        <w:r w:rsidRPr="00C50181">
          <w:rPr>
            <w:rStyle w:val="Hyperlink"/>
            <w:b/>
            <w:bCs/>
          </w:rPr>
          <w:t>ANSI/OEOSC OP1.002-2017 Optics and Electro-Optical Instruments – Optical Elements and Cemented Optical Components – Surface Imperfections.</w:t>
        </w:r>
      </w:hyperlink>
    </w:p>
    <w:p w14:paraId="4A030724" w14:textId="77777777" w:rsidR="00C50181" w:rsidRPr="00C50181" w:rsidRDefault="00C50181" w:rsidP="00703CFB">
      <w:pPr>
        <w:ind w:left="360"/>
      </w:pPr>
      <w:r w:rsidRPr="00C50181">
        <w:t xml:space="preserve">This standard is sometimes referred to as the “Scratch and Dig Standard.” It establishes uniform practices for stating, interpreting, and inspecting surface imperfections of many different types – scratches, digs, chips, fractures, and others – for transmissive and reflective optical elements and assemblies. This standard provides two alternative notations for specifying surface imperfections. A numerical notation indicates the allowable visibility of surface imperfections under specific viewing conditions. An alphabetic notation indicates the allowable size of surface imperfections. It is the responsibility of the optical engineer to choose which notation </w:t>
      </w:r>
      <w:r w:rsidRPr="00C50181">
        <w:lastRenderedPageBreak/>
        <w:t>to use. This standard does not address the impact of imperfections on element or system performance.</w:t>
      </w:r>
    </w:p>
    <w:p w14:paraId="3BD94F3B" w14:textId="77777777" w:rsidR="00C50181" w:rsidRDefault="00C50181" w:rsidP="00C50181">
      <w:pPr>
        <w:rPr>
          <w:b/>
          <w:bCs/>
        </w:rPr>
      </w:pPr>
    </w:p>
    <w:p w14:paraId="2A29C3A7" w14:textId="77777777" w:rsidR="00C50181" w:rsidRDefault="00C50181" w:rsidP="00C50181">
      <w:pPr>
        <w:rPr>
          <w:b/>
          <w:bCs/>
        </w:rPr>
      </w:pPr>
    </w:p>
    <w:p w14:paraId="02121CDA" w14:textId="2263611B" w:rsidR="00C50181" w:rsidRDefault="00C50181" w:rsidP="00C50181">
      <w:pPr>
        <w:rPr>
          <w:b/>
          <w:bCs/>
        </w:rPr>
      </w:pPr>
      <w:r>
        <w:rPr>
          <w:b/>
          <w:bCs/>
        </w:rPr>
        <w:t>Infrared Spectral Bands and Formulas</w:t>
      </w:r>
    </w:p>
    <w:p w14:paraId="06EEB197" w14:textId="77777777" w:rsidR="00C50181" w:rsidRDefault="00C50181" w:rsidP="00C50181"/>
    <w:p w14:paraId="533D0024" w14:textId="1AC15BE2" w:rsidR="00C50181" w:rsidRPr="00C50181" w:rsidRDefault="00C50181" w:rsidP="00C50181">
      <w:pPr>
        <w:ind w:left="360"/>
        <w:rPr>
          <w:b/>
          <w:bCs/>
        </w:rPr>
      </w:pPr>
      <w:hyperlink r:id="rId14" w:history="1">
        <w:r w:rsidRPr="00C50181">
          <w:rPr>
            <w:rStyle w:val="Hyperlink"/>
            <w:b/>
            <w:bCs/>
          </w:rPr>
          <w:t>ANSI/OEOSC OP1.007-2020: American National Standard For Optics and Electro – Optical Instruments – Optical Elements and Assemblies – Infrared Spectral Bands.</w:t>
        </w:r>
      </w:hyperlink>
    </w:p>
    <w:p w14:paraId="663B3EEA" w14:textId="77777777" w:rsidR="00C50181" w:rsidRPr="00C50181" w:rsidRDefault="00C50181" w:rsidP="00703CFB">
      <w:pPr>
        <w:ind w:left="360"/>
      </w:pPr>
      <w:r w:rsidRPr="00C50181">
        <w:t>This Standard divides the infrared region of the electromagnetic spectrum from 0.750 microns to 30.0 microns into named subregions, also known as bands, on the basis of the kinds of detectors or materials used to sense infrared radiation. It defines the generic form of the Abbe dispersion formula for materials that operate in the infrared spectrum and specifies reference wavelengths for standard Abbe numbers in each of the named bands. This Standard also defines standard reference wavelengths for the general metrology of infrared materials and components in each of the spectral bands.</w:t>
      </w:r>
    </w:p>
    <w:p w14:paraId="6F73AEA8" w14:textId="77777777" w:rsidR="00DF1BF6" w:rsidRDefault="00DF1BF6"/>
    <w:sectPr w:rsidR="00DF1B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D815CC"/>
    <w:multiLevelType w:val="multilevel"/>
    <w:tmpl w:val="CF6C1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1340E71"/>
    <w:multiLevelType w:val="multilevel"/>
    <w:tmpl w:val="82B84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E8D6CC1"/>
    <w:multiLevelType w:val="multilevel"/>
    <w:tmpl w:val="F53A7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D8A5A39"/>
    <w:multiLevelType w:val="multilevel"/>
    <w:tmpl w:val="F4842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CA72FEB"/>
    <w:multiLevelType w:val="multilevel"/>
    <w:tmpl w:val="F7AC1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DAD70A1"/>
    <w:multiLevelType w:val="multilevel"/>
    <w:tmpl w:val="588A0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6050FF4"/>
    <w:multiLevelType w:val="multilevel"/>
    <w:tmpl w:val="62E44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98826997">
    <w:abstractNumId w:val="4"/>
  </w:num>
  <w:num w:numId="2" w16cid:durableId="1920098459">
    <w:abstractNumId w:val="1"/>
  </w:num>
  <w:num w:numId="3" w16cid:durableId="1839926341">
    <w:abstractNumId w:val="5"/>
  </w:num>
  <w:num w:numId="4" w16cid:durableId="1798138006">
    <w:abstractNumId w:val="6"/>
  </w:num>
  <w:num w:numId="5" w16cid:durableId="1790783255">
    <w:abstractNumId w:val="0"/>
  </w:num>
  <w:num w:numId="6" w16cid:durableId="293407819">
    <w:abstractNumId w:val="2"/>
  </w:num>
  <w:num w:numId="7" w16cid:durableId="1298341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181"/>
    <w:rsid w:val="00042464"/>
    <w:rsid w:val="000C67C9"/>
    <w:rsid w:val="00481458"/>
    <w:rsid w:val="00703CFB"/>
    <w:rsid w:val="007604DE"/>
    <w:rsid w:val="00912058"/>
    <w:rsid w:val="00A7306E"/>
    <w:rsid w:val="00C50181"/>
    <w:rsid w:val="00C912F3"/>
    <w:rsid w:val="00DE056A"/>
    <w:rsid w:val="00DF1B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27EF3"/>
  <w15:chartTrackingRefBased/>
  <w15:docId w15:val="{E736446B-9F26-40A2-BC5A-7B83FF2FD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501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501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5018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01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501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018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018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018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018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01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501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501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01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01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01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01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01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0181"/>
    <w:rPr>
      <w:rFonts w:eastAsiaTheme="majorEastAsia" w:cstheme="majorBidi"/>
      <w:color w:val="272727" w:themeColor="text1" w:themeTint="D8"/>
    </w:rPr>
  </w:style>
  <w:style w:type="paragraph" w:styleId="Title">
    <w:name w:val="Title"/>
    <w:basedOn w:val="Normal"/>
    <w:next w:val="Normal"/>
    <w:link w:val="TitleChar"/>
    <w:uiPriority w:val="10"/>
    <w:qFormat/>
    <w:rsid w:val="00C501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01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018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01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018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50181"/>
    <w:rPr>
      <w:i/>
      <w:iCs/>
      <w:color w:val="404040" w:themeColor="text1" w:themeTint="BF"/>
    </w:rPr>
  </w:style>
  <w:style w:type="paragraph" w:styleId="ListParagraph">
    <w:name w:val="List Paragraph"/>
    <w:basedOn w:val="Normal"/>
    <w:uiPriority w:val="34"/>
    <w:qFormat/>
    <w:rsid w:val="00C50181"/>
    <w:pPr>
      <w:ind w:left="720"/>
      <w:contextualSpacing/>
    </w:pPr>
  </w:style>
  <w:style w:type="character" w:styleId="IntenseEmphasis">
    <w:name w:val="Intense Emphasis"/>
    <w:basedOn w:val="DefaultParagraphFont"/>
    <w:uiPriority w:val="21"/>
    <w:qFormat/>
    <w:rsid w:val="00C50181"/>
    <w:rPr>
      <w:i/>
      <w:iCs/>
      <w:color w:val="0F4761" w:themeColor="accent1" w:themeShade="BF"/>
    </w:rPr>
  </w:style>
  <w:style w:type="paragraph" w:styleId="IntenseQuote">
    <w:name w:val="Intense Quote"/>
    <w:basedOn w:val="Normal"/>
    <w:next w:val="Normal"/>
    <w:link w:val="IntenseQuoteChar"/>
    <w:uiPriority w:val="30"/>
    <w:qFormat/>
    <w:rsid w:val="00C501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0181"/>
    <w:rPr>
      <w:i/>
      <w:iCs/>
      <w:color w:val="0F4761" w:themeColor="accent1" w:themeShade="BF"/>
    </w:rPr>
  </w:style>
  <w:style w:type="character" w:styleId="IntenseReference">
    <w:name w:val="Intense Reference"/>
    <w:basedOn w:val="DefaultParagraphFont"/>
    <w:uiPriority w:val="32"/>
    <w:qFormat/>
    <w:rsid w:val="00C50181"/>
    <w:rPr>
      <w:b/>
      <w:bCs/>
      <w:smallCaps/>
      <w:color w:val="0F4761" w:themeColor="accent1" w:themeShade="BF"/>
      <w:spacing w:val="5"/>
    </w:rPr>
  </w:style>
  <w:style w:type="character" w:styleId="Hyperlink">
    <w:name w:val="Hyperlink"/>
    <w:basedOn w:val="DefaultParagraphFont"/>
    <w:uiPriority w:val="99"/>
    <w:unhideWhenUsed/>
    <w:rsid w:val="00C50181"/>
    <w:rPr>
      <w:color w:val="467886" w:themeColor="hyperlink"/>
      <w:u w:val="single"/>
    </w:rPr>
  </w:style>
  <w:style w:type="character" w:styleId="UnresolvedMention">
    <w:name w:val="Unresolved Mention"/>
    <w:basedOn w:val="DefaultParagraphFont"/>
    <w:uiPriority w:val="99"/>
    <w:semiHidden/>
    <w:unhideWhenUsed/>
    <w:rsid w:val="00C501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13" Type="http://schemas.openxmlformats.org/officeDocument/2006/relationships/hyperlink" Target="javascript:void(0)" TargetMode="External"/><Relationship Id="rId3" Type="http://schemas.openxmlformats.org/officeDocument/2006/relationships/settings" Target="settings.xml"/><Relationship Id="rId7" Type="http://schemas.openxmlformats.org/officeDocument/2006/relationships/hyperlink" Target="javascript:void(0)" TargetMode="External"/><Relationship Id="rId12" Type="http://schemas.openxmlformats.org/officeDocument/2006/relationships/hyperlink" Target="javascript:void(0)"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ansi.webstore.org" TargetMode="External"/><Relationship Id="rId11" Type="http://schemas.openxmlformats.org/officeDocument/2006/relationships/hyperlink" Target="javascript:void(0)" TargetMode="External"/><Relationship Id="rId5" Type="http://schemas.openxmlformats.org/officeDocument/2006/relationships/hyperlink" Target="https://www.oeosc.org/about-us/contact-us/" TargetMode="External"/><Relationship Id="rId15" Type="http://schemas.openxmlformats.org/officeDocument/2006/relationships/fontTable" Target="fontTable.xml"/><Relationship Id="rId10" Type="http://schemas.openxmlformats.org/officeDocument/2006/relationships/hyperlink" Target="javascript:void(0)" TargetMode="External"/><Relationship Id="rId4" Type="http://schemas.openxmlformats.org/officeDocument/2006/relationships/webSettings" Target="webSettings.xml"/><Relationship Id="rId9" Type="http://schemas.openxmlformats.org/officeDocument/2006/relationships/hyperlink" Target="javascript:void(0)" TargetMode="External"/><Relationship Id="rId14" Type="http://schemas.openxmlformats.org/officeDocument/2006/relationships/hyperlink" Target="javascript:voi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494</Words>
  <Characters>3151</Characters>
  <Application>Microsoft Office Word</Application>
  <DocSecurity>0</DocSecurity>
  <Lines>51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Michels</dc:creator>
  <cp:keywords/>
  <dc:description/>
  <cp:lastModifiedBy>Jennifer Michels</cp:lastModifiedBy>
  <cp:revision>5</cp:revision>
  <dcterms:created xsi:type="dcterms:W3CDTF">2025-11-18T20:16:00Z</dcterms:created>
  <dcterms:modified xsi:type="dcterms:W3CDTF">2025-11-18T20:41:00Z</dcterms:modified>
</cp:coreProperties>
</file>